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7042"/>
        <w:gridCol w:w="1135"/>
        <w:gridCol w:w="848"/>
      </w:tblGrid>
      <w:tr w:rsidR="00923CB0" w:rsidTr="009C0B6F">
        <w:trPr>
          <w:trHeight w:val="20"/>
          <w:tblHeader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Наименование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Кол-во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Ед. изм.</w:t>
            </w:r>
          </w:p>
        </w:tc>
      </w:tr>
      <w:tr w:rsidR="00923CB0" w:rsidTr="009C0B6F">
        <w:trPr>
          <w:trHeight w:val="276"/>
        </w:trPr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B0" w:rsidRDefault="00923CB0">
            <w:pPr>
              <w:pStyle w:val="af5"/>
              <w:numPr>
                <w:ilvl w:val="0"/>
                <w:numId w:val="2"/>
              </w:numPr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B0" w:rsidRDefault="009C0B6F">
            <w:pPr>
              <w:shd w:val="clear" w:color="auto" w:fill="FFFFFF"/>
              <w:tabs>
                <w:tab w:val="left" w:pos="2280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Батарея резервного питания </w:t>
            </w:r>
          </w:p>
        </w:tc>
        <w:tc>
          <w:tcPr>
            <w:tcW w:w="5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CB0" w:rsidRDefault="009C0B6F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CB0" w:rsidRDefault="009C0B6F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Штук</w:t>
            </w:r>
          </w:p>
        </w:tc>
      </w:tr>
    </w:tbl>
    <w:p w:rsidR="00923CB0" w:rsidRDefault="00923CB0">
      <w:pPr>
        <w:contextualSpacing/>
        <w:rPr>
          <w:b/>
          <w:bCs/>
          <w:lang w:eastAsia="ru-RU"/>
        </w:rPr>
      </w:pPr>
    </w:p>
    <w:p w:rsidR="00923CB0" w:rsidRDefault="0014773E" w:rsidP="009C0B6F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ТЕХНИЧЕСКАЯ ЧАСТЬ</w:t>
      </w:r>
      <w:bookmarkStart w:id="0" w:name="_GoBack"/>
      <w:bookmarkEnd w:id="0"/>
    </w:p>
    <w:p w:rsidR="00923CB0" w:rsidRDefault="009C0B6F" w:rsidP="009C0B6F">
      <w:pPr>
        <w:jc w:val="center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СВЕДЕНИЯ ОБ ОБЪЕКТЕ ЗАКУПКИ</w:t>
      </w:r>
    </w:p>
    <w:p w:rsidR="00923CB0" w:rsidRPr="009C0B6F" w:rsidRDefault="009C0B6F" w:rsidP="009C0B6F">
      <w:pPr>
        <w:contextualSpacing/>
        <w:jc w:val="center"/>
        <w:rPr>
          <w:b/>
        </w:rPr>
      </w:pPr>
      <w:r>
        <w:rPr>
          <w:b/>
        </w:rPr>
        <w:t>1.</w:t>
      </w:r>
      <w:r w:rsidRPr="009C0B6F">
        <w:rPr>
          <w:b/>
        </w:rPr>
        <w:t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</w:p>
    <w:p w:rsidR="00923CB0" w:rsidRDefault="00923CB0">
      <w:pPr>
        <w:pStyle w:val="af5"/>
        <w:ind w:left="360" w:firstLine="0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1275"/>
        <w:gridCol w:w="4530"/>
      </w:tblGrid>
      <w:tr w:rsidR="00923CB0" w:rsidTr="009C0B6F">
        <w:trPr>
          <w:trHeight w:val="711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</w:rPr>
              <w:t>Наименование товара,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его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Ед. изм.</w:t>
            </w:r>
          </w:p>
          <w:p w:rsidR="00923CB0" w:rsidRDefault="00923CB0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jc w:val="center"/>
              <w:rPr>
                <w:rFonts w:eastAsia="Calibri"/>
                <w:b/>
              </w:rPr>
            </w:pPr>
            <w:r>
              <w:rPr>
                <w:b/>
                <w:sz w:val="22"/>
                <w:szCs w:val="22"/>
              </w:rPr>
              <w:t>Требуемое значение</w:t>
            </w:r>
            <w:r w:rsidRPr="009C0B6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показателей</w:t>
            </w:r>
            <w:r w:rsidRPr="009C0B6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поставляемого товара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rPr>
                <w:b/>
                <w:bCs/>
              </w:rPr>
            </w:pPr>
            <w:r>
              <w:rPr>
                <w:b/>
              </w:rPr>
              <w:t>Батарея резервного питания</w:t>
            </w:r>
          </w:p>
          <w:p w:rsidR="00923CB0" w:rsidRDefault="009C0B6F">
            <w:pPr>
              <w:rPr>
                <w:b/>
                <w:bCs/>
              </w:rPr>
            </w:pPr>
            <w:r>
              <w:rPr>
                <w:b/>
              </w:rPr>
              <w:t>Код ОКПД2: 26.20.40.110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  <w:rPr>
                <w:color w:val="000000"/>
                <w:szCs w:val="22"/>
              </w:rPr>
            </w:pP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r>
              <w:t>Производитель совместимого устройства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r>
              <w:t>HUAWEI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r>
              <w:t>Технология батареи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r>
              <w:rPr>
                <w:bCs/>
              </w:rPr>
              <w:t>Литий-железо-фосфатный аккумуляторный модуль (LiFePO4)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r>
              <w:t xml:space="preserve">Совместимость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r>
              <w:t xml:space="preserve">HUAWEI </w:t>
            </w:r>
            <w:proofErr w:type="spellStart"/>
            <w:r>
              <w:t>OceanStor</w:t>
            </w:r>
            <w:proofErr w:type="spellEnd"/>
            <w:r>
              <w:t xml:space="preserve"> 5500V5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r>
              <w:t>Модель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r>
              <w:t>STL2BATTA03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1.5.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r>
              <w:rPr>
                <w:bCs/>
              </w:rPr>
              <w:t>Энергоемкость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r>
              <w:rPr>
                <w:bCs/>
              </w:rPr>
              <w:t>кВт-ч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r>
              <w:rPr>
                <w:bCs/>
              </w:rPr>
              <w:t xml:space="preserve">4.8 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1.6.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rPr>
                <w:bCs/>
              </w:rPr>
            </w:pPr>
            <w:r>
              <w:rPr>
                <w:bCs/>
              </w:rPr>
              <w:t>Номинальная емкость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proofErr w:type="spellStart"/>
            <w:r>
              <w:rPr>
                <w:bCs/>
              </w:rPr>
              <w:t>Ач</w:t>
            </w:r>
            <w:proofErr w:type="spell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1.7.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rPr>
                <w:bCs/>
              </w:rPr>
            </w:pPr>
            <w:r>
              <w:rPr>
                <w:bCs/>
              </w:rPr>
              <w:t>Номинальное напряжение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  <w:rPr>
                <w:bCs/>
              </w:rPr>
            </w:pPr>
            <w:r>
              <w:rPr>
                <w:bCs/>
              </w:rPr>
              <w:t>48В постоянного тока (DC)</w:t>
            </w:r>
          </w:p>
        </w:tc>
      </w:tr>
      <w:tr w:rsidR="00923CB0" w:rsidTr="009C0B6F">
        <w:trPr>
          <w:trHeight w:val="4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B0" w:rsidRDefault="009C0B6F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1.8.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r>
              <w:rPr>
                <w:bCs/>
              </w:rPr>
              <w:t>Интерфейсы связи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23CB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B0" w:rsidRDefault="009C0B6F">
            <w:pPr>
              <w:jc w:val="center"/>
            </w:pPr>
            <w:r>
              <w:rPr>
                <w:bCs/>
              </w:rPr>
              <w:t>CAN, RS485</w:t>
            </w:r>
          </w:p>
        </w:tc>
      </w:tr>
    </w:tbl>
    <w:p w:rsidR="00923CB0" w:rsidRDefault="00923CB0">
      <w:pPr>
        <w:tabs>
          <w:tab w:val="left" w:pos="567"/>
        </w:tabs>
        <w:jc w:val="center"/>
        <w:rPr>
          <w:b/>
          <w:bCs/>
        </w:rPr>
      </w:pPr>
    </w:p>
    <w:p w:rsidR="00923CB0" w:rsidRDefault="009C0B6F" w:rsidP="009C0B6F">
      <w:pPr>
        <w:tabs>
          <w:tab w:val="left" w:pos="567"/>
        </w:tabs>
        <w:jc w:val="center"/>
        <w:rPr>
          <w:b/>
          <w:bCs/>
        </w:rPr>
      </w:pPr>
      <w:r>
        <w:rPr>
          <w:b/>
        </w:rPr>
        <w:t>2. Сведения о существующем оборудовании и требования к совместимости</w:t>
      </w:r>
    </w:p>
    <w:p w:rsidR="00923CB0" w:rsidRDefault="009C0B6F">
      <w:pPr>
        <w:tabs>
          <w:tab w:val="left" w:pos="567"/>
        </w:tabs>
        <w:jc w:val="both"/>
      </w:pPr>
      <w:r>
        <w:tab/>
        <w:t xml:space="preserve">Батареи резервного питания приобретаются для замены вышедших из строя модулей батарей резервного питания СХД HUAWEI </w:t>
      </w:r>
      <w:proofErr w:type="spellStart"/>
      <w:r>
        <w:t>Oce</w:t>
      </w:r>
      <w:proofErr w:type="spellEnd"/>
      <w:r>
        <w:rPr>
          <w:lang w:val="en-US"/>
        </w:rPr>
        <w:t>a</w:t>
      </w:r>
      <w:proofErr w:type="spellStart"/>
      <w:r>
        <w:t>nStor</w:t>
      </w:r>
      <w:proofErr w:type="spellEnd"/>
      <w:r>
        <w:t xml:space="preserve"> 5500 V5 (S/N 2102351QJR10J8000269).</w:t>
      </w:r>
    </w:p>
    <w:p w:rsidR="00923CB0" w:rsidRDefault="009C0B6F">
      <w:pPr>
        <w:tabs>
          <w:tab w:val="left" w:pos="567"/>
        </w:tabs>
        <w:jc w:val="both"/>
      </w:pPr>
      <w:r>
        <w:tab/>
        <w:t xml:space="preserve">Поставляемые товары должны быть полностью совместимы с существующей СХД HUAWEI </w:t>
      </w:r>
      <w:proofErr w:type="spellStart"/>
      <w:r>
        <w:t>Oce</w:t>
      </w:r>
      <w:proofErr w:type="spellEnd"/>
      <w:r>
        <w:rPr>
          <w:lang w:val="en-US"/>
        </w:rPr>
        <w:t>a</w:t>
      </w:r>
      <w:proofErr w:type="spellStart"/>
      <w:r>
        <w:t>nStor</w:t>
      </w:r>
      <w:proofErr w:type="spellEnd"/>
      <w:r>
        <w:t xml:space="preserve"> 5500 V5.</w:t>
      </w:r>
    </w:p>
    <w:p w:rsidR="00923CB0" w:rsidRDefault="00923CB0">
      <w:pPr>
        <w:tabs>
          <w:tab w:val="left" w:pos="567"/>
        </w:tabs>
      </w:pPr>
    </w:p>
    <w:p w:rsidR="00923CB0" w:rsidRDefault="009C0B6F">
      <w:p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>3. Требования к установке</w:t>
      </w:r>
    </w:p>
    <w:p w:rsidR="00923CB0" w:rsidRDefault="009C0B6F" w:rsidP="009C0B6F">
      <w:pPr>
        <w:tabs>
          <w:tab w:val="left" w:pos="567"/>
        </w:tabs>
        <w:jc w:val="both"/>
      </w:pPr>
      <w:r>
        <w:tab/>
        <w:t>Поставщику, без потери данных провести замену вышедших из строя батарей резервного питания СХД, провести диагностику и восстановит штатную работу системы хранения данных.</w:t>
      </w:r>
    </w:p>
    <w:p w:rsidR="00923CB0" w:rsidRDefault="00923CB0">
      <w:pPr>
        <w:tabs>
          <w:tab w:val="left" w:pos="567"/>
        </w:tabs>
      </w:pPr>
    </w:p>
    <w:p w:rsidR="00923CB0" w:rsidRDefault="009C0B6F" w:rsidP="009C0B6F">
      <w:pPr>
        <w:tabs>
          <w:tab w:val="left" w:pos="567"/>
        </w:tabs>
        <w:jc w:val="center"/>
        <w:rPr>
          <w:b/>
          <w:bCs/>
        </w:rPr>
      </w:pPr>
      <w:r>
        <w:rPr>
          <w:b/>
        </w:rPr>
        <w:t>4. Требования к качеству и безопасности товара</w:t>
      </w:r>
    </w:p>
    <w:p w:rsidR="00923CB0" w:rsidRDefault="009C0B6F">
      <w:pPr>
        <w:ind w:firstLine="708"/>
        <w:jc w:val="both"/>
      </w:pPr>
      <w:r>
        <w:t>Поставляемый Товар должен быть новым (Товар, который не был в употреблении, в ремонте, в том числе не прошел восстановление, у которого не была осуществлена замена составных частей, не были восстановлены потребительские свойства), надлежащего качества, не должен иметь дефектов, связанных с качеством его изготовления, либо с качеством используемых при его изготовлении материалов, отвечать требованиям пожарной безопасности и экологии, свободным от прав третьих лиц и не являться предметом залога, ареста или иного обременения.</w:t>
      </w:r>
    </w:p>
    <w:p w:rsidR="00923CB0" w:rsidRDefault="009C0B6F">
      <w:pPr>
        <w:ind w:firstLine="708"/>
        <w:jc w:val="both"/>
      </w:pPr>
      <w:r>
        <w:t>Товар должен соответствовать требованиям Заказчика и техническим условиям изготовителя Товара.</w:t>
      </w:r>
    </w:p>
    <w:p w:rsidR="00923CB0" w:rsidRDefault="009C0B6F" w:rsidP="009C0B6F">
      <w:pPr>
        <w:tabs>
          <w:tab w:val="left" w:pos="567"/>
        </w:tabs>
        <w:jc w:val="center"/>
        <w:rPr>
          <w:b/>
          <w:bCs/>
        </w:rPr>
      </w:pPr>
      <w:r>
        <w:rPr>
          <w:b/>
        </w:rPr>
        <w:lastRenderedPageBreak/>
        <w:t>5. Требования к упаковке, маркировке (этикеткам), подтверждению соответствия, процессам и методам производства в соответствии с требованиями технических регламентов, стандартов, технических условий, в отношении проведения испытаний, методов испытаний</w:t>
      </w:r>
    </w:p>
    <w:p w:rsidR="00923CB0" w:rsidRDefault="009C0B6F">
      <w:pPr>
        <w:ind w:firstLine="708"/>
        <w:jc w:val="both"/>
        <w:rPr>
          <w:rFonts w:eastAsia="Batang"/>
          <w:lang w:eastAsia="ko-KR"/>
        </w:rPr>
      </w:pPr>
      <w:r>
        <w:t>Товар должен поставляться в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</w:t>
      </w:r>
      <w:r>
        <w:rPr>
          <w:rFonts w:eastAsia="Batang"/>
          <w:lang w:eastAsia="ko-KR"/>
        </w:rPr>
        <w:t xml:space="preserve"> </w:t>
      </w:r>
    </w:p>
    <w:p w:rsidR="00923CB0" w:rsidRDefault="009C0B6F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Маркировка товара и тары (упаковки) товара, в том числе транспортной, должна соответствовать требованиям действующего законодательства Российской Федерации и содержать информацию о наименовании изделия, наименовании фирмы-изготовителя, адресе изготовителя, дате выпуска.</w:t>
      </w:r>
    </w:p>
    <w:p w:rsidR="00923CB0" w:rsidRDefault="009C0B6F">
      <w:pPr>
        <w:pStyle w:val="15"/>
        <w:ind w:firstLine="708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>
        <w:rPr>
          <w:rFonts w:ascii="Times New Roman" w:eastAsia="Batang" w:hAnsi="Times New Roman"/>
          <w:sz w:val="24"/>
          <w:szCs w:val="24"/>
          <w:lang w:eastAsia="ko-KR"/>
        </w:rPr>
        <w:t xml:space="preserve">Отгрузка </w:t>
      </w:r>
      <w:r>
        <w:rPr>
          <w:rFonts w:ascii="Times New Roman" w:hAnsi="Times New Roman"/>
          <w:sz w:val="24"/>
          <w:szCs w:val="24"/>
        </w:rPr>
        <w:t>товара</w:t>
      </w:r>
      <w:r>
        <w:rPr>
          <w:rFonts w:ascii="Times New Roman" w:eastAsia="Batang" w:hAnsi="Times New Roman"/>
          <w:sz w:val="24"/>
          <w:szCs w:val="24"/>
          <w:lang w:eastAsia="ko-KR"/>
        </w:rPr>
        <w:t xml:space="preserve"> осуществляется в соответствии с требованиями и рекомендациями производителя товара, указанными в сопроводительной документации к товару.</w:t>
      </w:r>
    </w:p>
    <w:p w:rsidR="00923CB0" w:rsidRDefault="00923CB0">
      <w:pPr>
        <w:pStyle w:val="15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923CB0" w:rsidRDefault="009C0B6F" w:rsidP="009C0B6F">
      <w:pPr>
        <w:jc w:val="center"/>
        <w:rPr>
          <w:rFonts w:eastAsia="Calibri"/>
          <w:b/>
        </w:rPr>
      </w:pPr>
      <w:r>
        <w:rPr>
          <w:rFonts w:eastAsia="Calibri"/>
          <w:b/>
        </w:rPr>
        <w:t>6. Требования к гарантийному обслуживанию товара, к расходам на эксплуатацию товара</w:t>
      </w:r>
    </w:p>
    <w:p w:rsidR="00923CB0" w:rsidRDefault="009C0B6F">
      <w:pPr>
        <w:ind w:firstLine="708"/>
        <w:jc w:val="both"/>
      </w:pPr>
      <w:r>
        <w:t>Гарантийный срок исчисляется Поставщиком с момента подписания акта приема-передачи Товара и составляет не менее 12 месяцев.</w:t>
      </w:r>
    </w:p>
    <w:p w:rsidR="00923CB0" w:rsidRDefault="00923CB0">
      <w:pPr>
        <w:jc w:val="both"/>
      </w:pPr>
    </w:p>
    <w:p w:rsidR="00923CB0" w:rsidRDefault="009C0B6F">
      <w:pPr>
        <w:jc w:val="center"/>
        <w:rPr>
          <w:rFonts w:eastAsia="Calibri"/>
          <w:b/>
        </w:rPr>
      </w:pPr>
      <w:r>
        <w:rPr>
          <w:rFonts w:eastAsia="Calibri"/>
          <w:b/>
        </w:rPr>
        <w:t>7. Требования к году (месяцу) изготовления товара</w:t>
      </w:r>
    </w:p>
    <w:p w:rsidR="00923CB0" w:rsidRDefault="009C0B6F">
      <w:pPr>
        <w:ind w:firstLine="708"/>
        <w:jc w:val="both"/>
        <w:rPr>
          <w:color w:val="000000"/>
        </w:rPr>
      </w:pPr>
      <w:r>
        <w:t>Товар должен быть новым (не бывшим в эксплуатации), не восстановленным, выпущенным не ранее 2024 года</w:t>
      </w:r>
      <w:r>
        <w:rPr>
          <w:color w:val="000000"/>
        </w:rPr>
        <w:t>.</w:t>
      </w:r>
    </w:p>
    <w:p w:rsidR="00923CB0" w:rsidRDefault="00923CB0">
      <w:pPr>
        <w:jc w:val="both"/>
        <w:rPr>
          <w:color w:val="000000"/>
        </w:rPr>
      </w:pPr>
    </w:p>
    <w:p w:rsidR="00923CB0" w:rsidRDefault="009C0B6F">
      <w:pPr>
        <w:jc w:val="center"/>
        <w:rPr>
          <w:b/>
          <w:color w:val="000000"/>
        </w:rPr>
      </w:pPr>
      <w:r>
        <w:rPr>
          <w:b/>
          <w:color w:val="000000"/>
        </w:rPr>
        <w:t>8. Требования к условиям поставки товара</w:t>
      </w:r>
    </w:p>
    <w:p w:rsidR="00923CB0" w:rsidRPr="009C0B6F" w:rsidRDefault="009C0B6F" w:rsidP="009C0B6F">
      <w:pPr>
        <w:ind w:firstLine="708"/>
        <w:rPr>
          <w:rFonts w:eastAsia="Calibri"/>
        </w:rPr>
      </w:pPr>
      <w:r>
        <w:rPr>
          <w:rFonts w:eastAsia="Calibri"/>
        </w:rPr>
        <w:t xml:space="preserve">Товар должен быть поставлен в течении 25 (двадцати пяти) дней с даты заключения Контракта по адресу г. Хабаровск, ул. Истомина 51 </w:t>
      </w:r>
      <w:proofErr w:type="spellStart"/>
      <w:r>
        <w:rPr>
          <w:rFonts w:eastAsia="Calibri"/>
        </w:rPr>
        <w:t>каб</w:t>
      </w:r>
      <w:proofErr w:type="spellEnd"/>
      <w:r>
        <w:rPr>
          <w:rFonts w:eastAsia="Calibri"/>
        </w:rPr>
        <w:t>. 102, тел: 8(4212)910191.</w:t>
      </w:r>
    </w:p>
    <w:sectPr w:rsidR="00923CB0" w:rsidRPr="009C0B6F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CB0" w:rsidRDefault="009C0B6F">
      <w:r>
        <w:separator/>
      </w:r>
    </w:p>
  </w:endnote>
  <w:endnote w:type="continuationSeparator" w:id="0">
    <w:p w:rsidR="00923CB0" w:rsidRDefault="009C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empora LGC Un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Arial"/>
    <w:charset w:val="00"/>
    <w:family w:val="auto"/>
    <w:pitch w:val="default"/>
  </w:font>
  <w:font w:name="Batang">
    <w:altName w:val="바탕"/>
    <w:panose1 w:val="02030600000101010101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CB0" w:rsidRDefault="009C0B6F">
      <w:r>
        <w:separator/>
      </w:r>
    </w:p>
  </w:footnote>
  <w:footnote w:type="continuationSeparator" w:id="0">
    <w:p w:rsidR="00923CB0" w:rsidRDefault="009C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7320520"/>
      <w:docPartObj>
        <w:docPartGallery w:val="Page Numbers (Top of Page)"/>
        <w:docPartUnique/>
      </w:docPartObj>
    </w:sdtPr>
    <w:sdtEndPr/>
    <w:sdtContent>
      <w:p w:rsidR="00923CB0" w:rsidRDefault="009C0B6F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73E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09A"/>
    <w:multiLevelType w:val="hybridMultilevel"/>
    <w:tmpl w:val="60EA551E"/>
    <w:lvl w:ilvl="0" w:tplc="EC96EB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4C5D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0CA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8C5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A88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085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5A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80E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02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5307F"/>
    <w:multiLevelType w:val="hybridMultilevel"/>
    <w:tmpl w:val="7ADA9C52"/>
    <w:lvl w:ilvl="0" w:tplc="909C19F2">
      <w:start w:val="1"/>
      <w:numFmt w:val="bullet"/>
      <w:lvlText w:val=""/>
      <w:lvlJc w:val="left"/>
      <w:pPr>
        <w:ind w:left="0" w:firstLine="0"/>
      </w:pPr>
      <w:rPr>
        <w:rFonts w:ascii="Symbol" w:hAnsi="Symbol" w:cs="Symbol" w:hint="default"/>
      </w:rPr>
    </w:lvl>
    <w:lvl w:ilvl="1" w:tplc="D65C2622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2" w:tplc="2D5C8132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3" w:tplc="E9061FCC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4" w:tplc="3BA4503C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5" w:tplc="74D6CC94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6" w:tplc="F6EE8DFE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7" w:tplc="D828234C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8" w:tplc="88EAEEDE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</w:abstractNum>
  <w:abstractNum w:abstractNumId="2" w15:restartNumberingAfterBreak="0">
    <w:nsid w:val="19A624B3"/>
    <w:multiLevelType w:val="hybridMultilevel"/>
    <w:tmpl w:val="32649336"/>
    <w:lvl w:ilvl="0" w:tplc="100626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714D13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53A95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6042E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B2215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30C3D9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5F48B2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BCCE5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8C6B2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B6564C"/>
    <w:multiLevelType w:val="hybridMultilevel"/>
    <w:tmpl w:val="AF4469BA"/>
    <w:lvl w:ilvl="0" w:tplc="9872DB4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E028F0E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F808C1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43488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AEC65E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CCCBA3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0A48F4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78535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A7E8A3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A6271E"/>
    <w:multiLevelType w:val="hybridMultilevel"/>
    <w:tmpl w:val="B17698CE"/>
    <w:lvl w:ilvl="0" w:tplc="8542BD1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0"/>
      </w:rPr>
    </w:lvl>
    <w:lvl w:ilvl="1" w:tplc="DFCC52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F45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F68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825F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A4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0F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18C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88A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D31E0"/>
    <w:multiLevelType w:val="multilevel"/>
    <w:tmpl w:val="81225FB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iCs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B243893"/>
    <w:multiLevelType w:val="multilevel"/>
    <w:tmpl w:val="537C1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277477"/>
    <w:multiLevelType w:val="multilevel"/>
    <w:tmpl w:val="33EC6B34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Restart w:val="1"/>
      <w:suff w:val="space"/>
      <w:lvlText w:val="%1.%4."/>
      <w:lvlJc w:val="left"/>
      <w:pPr>
        <w:ind w:left="-141" w:firstLine="709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suff w:val="space"/>
      <w:lvlText w:val="%1.%2.%3.%6."/>
      <w:lvlJc w:val="left"/>
      <w:pPr>
        <w:ind w:left="993" w:firstLine="709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russianLower"/>
      <w:lvlRestart w:val="6"/>
      <w:lvlText w:val="%9."/>
      <w:lvlJc w:val="left"/>
      <w:pPr>
        <w:ind w:left="1418" w:hanging="284"/>
      </w:pPr>
    </w:lvl>
  </w:abstractNum>
  <w:abstractNum w:abstractNumId="8" w15:restartNumberingAfterBreak="0">
    <w:nsid w:val="32603999"/>
    <w:multiLevelType w:val="hybridMultilevel"/>
    <w:tmpl w:val="DC903980"/>
    <w:lvl w:ilvl="0" w:tplc="4DD8A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2C32CA">
      <w:start w:val="1"/>
      <w:numFmt w:val="lowerLetter"/>
      <w:lvlText w:val="%2."/>
      <w:lvlJc w:val="left"/>
      <w:pPr>
        <w:ind w:left="1440" w:hanging="360"/>
      </w:pPr>
    </w:lvl>
    <w:lvl w:ilvl="2" w:tplc="F0A6A5AE">
      <w:start w:val="1"/>
      <w:numFmt w:val="lowerRoman"/>
      <w:lvlText w:val="%3."/>
      <w:lvlJc w:val="right"/>
      <w:pPr>
        <w:ind w:left="2160" w:hanging="180"/>
      </w:pPr>
    </w:lvl>
    <w:lvl w:ilvl="3" w:tplc="6D9C5B9E">
      <w:start w:val="1"/>
      <w:numFmt w:val="decimal"/>
      <w:lvlText w:val="%4."/>
      <w:lvlJc w:val="left"/>
      <w:pPr>
        <w:ind w:left="2880" w:hanging="360"/>
      </w:pPr>
    </w:lvl>
    <w:lvl w:ilvl="4" w:tplc="51B89A72">
      <w:start w:val="1"/>
      <w:numFmt w:val="lowerLetter"/>
      <w:lvlText w:val="%5."/>
      <w:lvlJc w:val="left"/>
      <w:pPr>
        <w:ind w:left="3600" w:hanging="360"/>
      </w:pPr>
    </w:lvl>
    <w:lvl w:ilvl="5" w:tplc="975AEEB2">
      <w:start w:val="1"/>
      <w:numFmt w:val="lowerRoman"/>
      <w:lvlText w:val="%6."/>
      <w:lvlJc w:val="right"/>
      <w:pPr>
        <w:ind w:left="4320" w:hanging="180"/>
      </w:pPr>
    </w:lvl>
    <w:lvl w:ilvl="6" w:tplc="B5CE5298">
      <w:start w:val="1"/>
      <w:numFmt w:val="decimal"/>
      <w:lvlText w:val="%7."/>
      <w:lvlJc w:val="left"/>
      <w:pPr>
        <w:ind w:left="5040" w:hanging="360"/>
      </w:pPr>
    </w:lvl>
    <w:lvl w:ilvl="7" w:tplc="FB884976">
      <w:start w:val="1"/>
      <w:numFmt w:val="lowerLetter"/>
      <w:lvlText w:val="%8."/>
      <w:lvlJc w:val="left"/>
      <w:pPr>
        <w:ind w:left="5760" w:hanging="360"/>
      </w:pPr>
    </w:lvl>
    <w:lvl w:ilvl="8" w:tplc="A0D6C76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C5E3C"/>
    <w:multiLevelType w:val="hybridMultilevel"/>
    <w:tmpl w:val="F04AFE2A"/>
    <w:lvl w:ilvl="0" w:tplc="2BAAA7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E47B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982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618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24A5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4F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C63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C9E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1AC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01FE2"/>
    <w:multiLevelType w:val="hybridMultilevel"/>
    <w:tmpl w:val="B4943AF4"/>
    <w:lvl w:ilvl="0" w:tplc="0FFC7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B8C002">
      <w:start w:val="1"/>
      <w:numFmt w:val="lowerLetter"/>
      <w:lvlText w:val="%2."/>
      <w:lvlJc w:val="left"/>
      <w:pPr>
        <w:ind w:left="1440" w:hanging="360"/>
      </w:pPr>
    </w:lvl>
    <w:lvl w:ilvl="2" w:tplc="90E8775A">
      <w:start w:val="1"/>
      <w:numFmt w:val="lowerRoman"/>
      <w:lvlText w:val="%3."/>
      <w:lvlJc w:val="right"/>
      <w:pPr>
        <w:ind w:left="2160" w:hanging="180"/>
      </w:pPr>
    </w:lvl>
    <w:lvl w:ilvl="3" w:tplc="3AD2F440">
      <w:start w:val="1"/>
      <w:numFmt w:val="decimal"/>
      <w:lvlText w:val="%4."/>
      <w:lvlJc w:val="left"/>
      <w:pPr>
        <w:ind w:left="2880" w:hanging="360"/>
      </w:pPr>
    </w:lvl>
    <w:lvl w:ilvl="4" w:tplc="ECBC6F5C">
      <w:start w:val="1"/>
      <w:numFmt w:val="lowerLetter"/>
      <w:lvlText w:val="%5."/>
      <w:lvlJc w:val="left"/>
      <w:pPr>
        <w:ind w:left="3600" w:hanging="360"/>
      </w:pPr>
    </w:lvl>
    <w:lvl w:ilvl="5" w:tplc="8438DB98">
      <w:start w:val="1"/>
      <w:numFmt w:val="lowerRoman"/>
      <w:lvlText w:val="%6."/>
      <w:lvlJc w:val="right"/>
      <w:pPr>
        <w:ind w:left="4320" w:hanging="180"/>
      </w:pPr>
    </w:lvl>
    <w:lvl w:ilvl="6" w:tplc="F1AA9D14">
      <w:start w:val="1"/>
      <w:numFmt w:val="decimal"/>
      <w:lvlText w:val="%7."/>
      <w:lvlJc w:val="left"/>
      <w:pPr>
        <w:ind w:left="5040" w:hanging="360"/>
      </w:pPr>
    </w:lvl>
    <w:lvl w:ilvl="7" w:tplc="91C83252">
      <w:start w:val="1"/>
      <w:numFmt w:val="lowerLetter"/>
      <w:lvlText w:val="%8."/>
      <w:lvlJc w:val="left"/>
      <w:pPr>
        <w:ind w:left="5760" w:hanging="360"/>
      </w:pPr>
    </w:lvl>
    <w:lvl w:ilvl="8" w:tplc="CD7243D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40FC7"/>
    <w:multiLevelType w:val="multilevel"/>
    <w:tmpl w:val="41D4D92E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F04311B"/>
    <w:multiLevelType w:val="multilevel"/>
    <w:tmpl w:val="33B28FE0"/>
    <w:lvl w:ilvl="0">
      <w:start w:val="1"/>
      <w:numFmt w:val="decimal"/>
      <w:lvlText w:val="%1."/>
      <w:lvlJc w:val="left"/>
      <w:pPr>
        <w:ind w:left="435" w:hanging="435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3F1268AD"/>
    <w:multiLevelType w:val="hybridMultilevel"/>
    <w:tmpl w:val="221CDC66"/>
    <w:lvl w:ilvl="0" w:tplc="E1ECC1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8AE33C">
      <w:start w:val="1"/>
      <w:numFmt w:val="lowerLetter"/>
      <w:lvlText w:val="%2."/>
      <w:lvlJc w:val="left"/>
      <w:pPr>
        <w:ind w:left="1440" w:hanging="360"/>
      </w:pPr>
    </w:lvl>
    <w:lvl w:ilvl="2" w:tplc="0A4EC5FC">
      <w:start w:val="1"/>
      <w:numFmt w:val="lowerRoman"/>
      <w:lvlText w:val="%3."/>
      <w:lvlJc w:val="right"/>
      <w:pPr>
        <w:ind w:left="2160" w:hanging="180"/>
      </w:pPr>
    </w:lvl>
    <w:lvl w:ilvl="3" w:tplc="07383272">
      <w:start w:val="1"/>
      <w:numFmt w:val="decimal"/>
      <w:lvlText w:val="%4."/>
      <w:lvlJc w:val="left"/>
      <w:pPr>
        <w:ind w:left="2880" w:hanging="360"/>
      </w:pPr>
    </w:lvl>
    <w:lvl w:ilvl="4" w:tplc="AB38FA88">
      <w:start w:val="1"/>
      <w:numFmt w:val="lowerLetter"/>
      <w:lvlText w:val="%5."/>
      <w:lvlJc w:val="left"/>
      <w:pPr>
        <w:ind w:left="3600" w:hanging="360"/>
      </w:pPr>
    </w:lvl>
    <w:lvl w:ilvl="5" w:tplc="F23212F2">
      <w:start w:val="1"/>
      <w:numFmt w:val="lowerRoman"/>
      <w:lvlText w:val="%6."/>
      <w:lvlJc w:val="right"/>
      <w:pPr>
        <w:ind w:left="4320" w:hanging="180"/>
      </w:pPr>
    </w:lvl>
    <w:lvl w:ilvl="6" w:tplc="45261832">
      <w:start w:val="1"/>
      <w:numFmt w:val="decimal"/>
      <w:lvlText w:val="%7."/>
      <w:lvlJc w:val="left"/>
      <w:pPr>
        <w:ind w:left="5040" w:hanging="360"/>
      </w:pPr>
    </w:lvl>
    <w:lvl w:ilvl="7" w:tplc="A8900D80">
      <w:start w:val="1"/>
      <w:numFmt w:val="lowerLetter"/>
      <w:lvlText w:val="%8."/>
      <w:lvlJc w:val="left"/>
      <w:pPr>
        <w:ind w:left="5760" w:hanging="360"/>
      </w:pPr>
    </w:lvl>
    <w:lvl w:ilvl="8" w:tplc="34C240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94DDD"/>
    <w:multiLevelType w:val="hybridMultilevel"/>
    <w:tmpl w:val="CAAE343A"/>
    <w:lvl w:ilvl="0" w:tplc="F8346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2EF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8F6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7E9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4AF5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3207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340D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DCF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C26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51E67"/>
    <w:multiLevelType w:val="multilevel"/>
    <w:tmpl w:val="F0C65D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6" w15:restartNumberingAfterBreak="0">
    <w:nsid w:val="41744E54"/>
    <w:multiLevelType w:val="multilevel"/>
    <w:tmpl w:val="A1A845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C41B93"/>
    <w:multiLevelType w:val="hybridMultilevel"/>
    <w:tmpl w:val="354AA25E"/>
    <w:lvl w:ilvl="0" w:tplc="758CF1C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CDFAA586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A00C7CA8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D1B46B78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503C980A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2D080C60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C0EEBF2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5ABA2168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3E0051C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 w15:restartNumberingAfterBreak="0">
    <w:nsid w:val="47DF7318"/>
    <w:multiLevelType w:val="multilevel"/>
    <w:tmpl w:val="F342AE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502F5B48"/>
    <w:multiLevelType w:val="multilevel"/>
    <w:tmpl w:val="C85AB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 w15:restartNumberingAfterBreak="0">
    <w:nsid w:val="51FC052B"/>
    <w:multiLevelType w:val="multilevel"/>
    <w:tmpl w:val="FF9CCC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iCs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326A07"/>
    <w:multiLevelType w:val="hybridMultilevel"/>
    <w:tmpl w:val="9AE00212"/>
    <w:lvl w:ilvl="0" w:tplc="E5847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E2D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CC3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006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8A3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7E3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27D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89E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240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D6608"/>
    <w:multiLevelType w:val="hybridMultilevel"/>
    <w:tmpl w:val="1B20EB24"/>
    <w:lvl w:ilvl="0" w:tplc="886AB6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A927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E24E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A9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F676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5450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F47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8A98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9ED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D43DA"/>
    <w:multiLevelType w:val="hybridMultilevel"/>
    <w:tmpl w:val="6902D4B6"/>
    <w:lvl w:ilvl="0" w:tplc="FEF24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C0F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66F9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AE1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B2E0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A004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86C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B7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D49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214BB"/>
    <w:multiLevelType w:val="hybridMultilevel"/>
    <w:tmpl w:val="E278D2CE"/>
    <w:lvl w:ilvl="0" w:tplc="E36E8A76">
      <w:start w:val="2"/>
      <w:numFmt w:val="decimal"/>
      <w:pStyle w:val="1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41D4B9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74ADCC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82BEC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28CDB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BA067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EAAC0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C4B82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0258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A54CA2"/>
    <w:multiLevelType w:val="hybridMultilevel"/>
    <w:tmpl w:val="5A4451B4"/>
    <w:lvl w:ilvl="0" w:tplc="C87CC58E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F84674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B125A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5CA9C9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D8E1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BCEC5D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29265B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B065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B5A8E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01F1D8D"/>
    <w:multiLevelType w:val="hybridMultilevel"/>
    <w:tmpl w:val="CB4244E8"/>
    <w:lvl w:ilvl="0" w:tplc="0FA8F1EA">
      <w:start w:val="1"/>
      <w:numFmt w:val="decimal"/>
      <w:lvlText w:val="%1."/>
      <w:lvlJc w:val="left"/>
      <w:pPr>
        <w:ind w:left="720" w:hanging="360"/>
      </w:pPr>
    </w:lvl>
    <w:lvl w:ilvl="1" w:tplc="63948A82">
      <w:start w:val="1"/>
      <w:numFmt w:val="lowerLetter"/>
      <w:lvlText w:val="%2."/>
      <w:lvlJc w:val="left"/>
      <w:pPr>
        <w:ind w:left="1440" w:hanging="360"/>
      </w:pPr>
    </w:lvl>
    <w:lvl w:ilvl="2" w:tplc="3BEC33F8">
      <w:start w:val="1"/>
      <w:numFmt w:val="lowerRoman"/>
      <w:lvlText w:val="%3."/>
      <w:lvlJc w:val="right"/>
      <w:pPr>
        <w:ind w:left="2160" w:hanging="180"/>
      </w:pPr>
    </w:lvl>
    <w:lvl w:ilvl="3" w:tplc="34782FC6">
      <w:start w:val="1"/>
      <w:numFmt w:val="decimal"/>
      <w:lvlText w:val="%4."/>
      <w:lvlJc w:val="left"/>
      <w:pPr>
        <w:ind w:left="2880" w:hanging="360"/>
      </w:pPr>
    </w:lvl>
    <w:lvl w:ilvl="4" w:tplc="48007ACC">
      <w:start w:val="1"/>
      <w:numFmt w:val="lowerLetter"/>
      <w:lvlText w:val="%5."/>
      <w:lvlJc w:val="left"/>
      <w:pPr>
        <w:ind w:left="3600" w:hanging="360"/>
      </w:pPr>
    </w:lvl>
    <w:lvl w:ilvl="5" w:tplc="424257AC">
      <w:start w:val="1"/>
      <w:numFmt w:val="lowerRoman"/>
      <w:lvlText w:val="%6."/>
      <w:lvlJc w:val="right"/>
      <w:pPr>
        <w:ind w:left="4320" w:hanging="180"/>
      </w:pPr>
    </w:lvl>
    <w:lvl w:ilvl="6" w:tplc="E578B330">
      <w:start w:val="1"/>
      <w:numFmt w:val="decimal"/>
      <w:lvlText w:val="%7."/>
      <w:lvlJc w:val="left"/>
      <w:pPr>
        <w:ind w:left="5040" w:hanging="360"/>
      </w:pPr>
    </w:lvl>
    <w:lvl w:ilvl="7" w:tplc="E00E190A">
      <w:start w:val="1"/>
      <w:numFmt w:val="lowerLetter"/>
      <w:lvlText w:val="%8."/>
      <w:lvlJc w:val="left"/>
      <w:pPr>
        <w:ind w:left="5760" w:hanging="360"/>
      </w:pPr>
    </w:lvl>
    <w:lvl w:ilvl="8" w:tplc="DF6CB5F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FB650B"/>
    <w:multiLevelType w:val="multilevel"/>
    <w:tmpl w:val="3E70B3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78812F3A"/>
    <w:multiLevelType w:val="multilevel"/>
    <w:tmpl w:val="29EA601A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2" w:hanging="46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0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</w:lvl>
  </w:abstractNum>
  <w:abstractNum w:abstractNumId="29" w15:restartNumberingAfterBreak="0">
    <w:nsid w:val="7A9A3756"/>
    <w:multiLevelType w:val="hybridMultilevel"/>
    <w:tmpl w:val="3B989E2C"/>
    <w:lvl w:ilvl="0" w:tplc="AC26D3F8">
      <w:start w:val="1"/>
      <w:numFmt w:val="bullet"/>
      <w:pStyle w:val="5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C622B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EDEACC9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DE04E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D4D8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5ED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685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C008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24ED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729BA"/>
    <w:multiLevelType w:val="multilevel"/>
    <w:tmpl w:val="1EDAFC9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DBE3734"/>
    <w:multiLevelType w:val="multilevel"/>
    <w:tmpl w:val="E0DA9036"/>
    <w:lvl w:ilvl="0">
      <w:start w:val="1"/>
      <w:numFmt w:val="decimal"/>
      <w:lvlText w:val="5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5.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30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4"/>
  </w:num>
  <w:num w:numId="11">
    <w:abstractNumId w:val="31"/>
  </w:num>
  <w:num w:numId="12">
    <w:abstractNumId w:val="1"/>
  </w:num>
  <w:num w:numId="13">
    <w:abstractNumId w:val="0"/>
  </w:num>
  <w:num w:numId="14">
    <w:abstractNumId w:val="9"/>
  </w:num>
  <w:num w:numId="1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2"/>
  </w:num>
  <w:num w:numId="18">
    <w:abstractNumId w:val="24"/>
  </w:num>
  <w:num w:numId="19">
    <w:abstractNumId w:val="23"/>
  </w:num>
  <w:num w:numId="20">
    <w:abstractNumId w:val="14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9"/>
  </w:num>
  <w:num w:numId="26">
    <w:abstractNumId w:val="25"/>
  </w:num>
  <w:num w:numId="27">
    <w:abstractNumId w:val="2"/>
  </w:num>
  <w:num w:numId="28">
    <w:abstractNumId w:val="28"/>
  </w:num>
  <w:num w:numId="29">
    <w:abstractNumId w:val="5"/>
  </w:num>
  <w:num w:numId="30">
    <w:abstractNumId w:val="10"/>
  </w:num>
  <w:num w:numId="31">
    <w:abstractNumId w:val="8"/>
  </w:num>
  <w:num w:numId="32">
    <w:abstractNumId w:val="13"/>
  </w:num>
  <w:num w:numId="33">
    <w:abstractNumId w:val="1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CB0"/>
    <w:rsid w:val="0014773E"/>
    <w:rsid w:val="00923CB0"/>
    <w:rsid w:val="009C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C102"/>
  <w15:docId w15:val="{79C982AE-F5BC-4487-AEB9-94FFBE5C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0"/>
    <w:next w:val="a0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1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1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link w:val="ac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0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3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paragraph" w:styleId="af5">
    <w:name w:val="List Paragraph"/>
    <w:basedOn w:val="a0"/>
    <w:link w:val="af6"/>
    <w:uiPriority w:val="34"/>
    <w:qFormat/>
    <w:pPr>
      <w:ind w:left="720" w:firstLine="709"/>
      <w:jc w:val="both"/>
    </w:pPr>
    <w:rPr>
      <w:rFonts w:ascii="Calibri" w:eastAsia="Calibri" w:hAnsi="Calibri" w:cs="Calibri"/>
      <w:sz w:val="20"/>
      <w:szCs w:val="20"/>
    </w:rPr>
  </w:style>
  <w:style w:type="table" w:styleId="af7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1">
    <w:name w:val="List Paragraph1"/>
    <w:basedOn w:val="a0"/>
    <w:pPr>
      <w:ind w:left="720"/>
      <w:jc w:val="both"/>
    </w:pPr>
    <w:rPr>
      <w:rFonts w:eastAsia="Calibri"/>
      <w:sz w:val="20"/>
      <w:szCs w:val="20"/>
      <w:lang w:eastAsia="hi-IN" w:bidi="hi-IN"/>
    </w:rPr>
  </w:style>
  <w:style w:type="paragraph" w:customStyle="1" w:styleId="ListParagraph2">
    <w:name w:val="List Paragraph2"/>
    <w:basedOn w:val="a0"/>
    <w:pPr>
      <w:spacing w:line="100" w:lineRule="atLeast"/>
      <w:ind w:left="720"/>
    </w:pPr>
    <w:rPr>
      <w:lang w:val="en-US" w:eastAsia="ar-SA"/>
    </w:rPr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Calibri"/>
      <w:sz w:val="20"/>
      <w:szCs w:val="20"/>
      <w:lang w:eastAsia="zh-CN"/>
    </w:rPr>
  </w:style>
  <w:style w:type="paragraph" w:styleId="af8">
    <w:name w:val="header"/>
    <w:basedOn w:val="a0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foot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c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ff1">
    <w:name w:val="Balloon Text"/>
    <w:basedOn w:val="a0"/>
    <w:link w:val="af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14">
    <w:name w:val="1. Пункт Знак"/>
    <w:link w:val="1"/>
    <w:rPr>
      <w:rFonts w:ascii="Arial" w:eastAsia="Times New Roman" w:hAnsi="Arial" w:cs="Times New Roman"/>
      <w:sz w:val="24"/>
    </w:rPr>
  </w:style>
  <w:style w:type="paragraph" w:customStyle="1" w:styleId="1">
    <w:name w:val="1. Пункт"/>
    <w:basedOn w:val="aff3"/>
    <w:link w:val="14"/>
    <w:qFormat/>
    <w:pPr>
      <w:numPr>
        <w:numId w:val="15"/>
      </w:numPr>
      <w:spacing w:before="240" w:after="120"/>
      <w:jc w:val="center"/>
    </w:pPr>
    <w:rPr>
      <w:rFonts w:ascii="Arial" w:hAnsi="Arial"/>
      <w:sz w:val="24"/>
      <w:szCs w:val="22"/>
      <w:lang w:eastAsia="en-US"/>
    </w:rPr>
  </w:style>
  <w:style w:type="paragraph" w:styleId="aff3">
    <w:name w:val="Plain Text"/>
    <w:basedOn w:val="a0"/>
    <w:link w:val="aff4"/>
    <w:uiPriority w:val="99"/>
    <w:semiHidden/>
    <w:unhideWhenUsed/>
    <w:rPr>
      <w:rFonts w:ascii="Consolas" w:hAnsi="Consolas"/>
      <w:sz w:val="21"/>
      <w:szCs w:val="21"/>
    </w:rPr>
  </w:style>
  <w:style w:type="character" w:customStyle="1" w:styleId="aff4">
    <w:name w:val="Текст Знак"/>
    <w:basedOn w:val="a1"/>
    <w:link w:val="aff3"/>
    <w:uiPriority w:val="99"/>
    <w:semiHidden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">
    <w:name w:val="_Маском (Таблица НУМЕРАЦИЯ СТРОК)"/>
    <w:basedOn w:val="a0"/>
    <w:uiPriority w:val="99"/>
    <w:pPr>
      <w:numPr>
        <w:numId w:val="22"/>
      </w:numPr>
      <w:jc w:val="center"/>
    </w:pPr>
    <w:rPr>
      <w:sz w:val="22"/>
      <w:szCs w:val="22"/>
      <w:lang w:eastAsia="en-US"/>
    </w:rPr>
  </w:style>
  <w:style w:type="paragraph" w:styleId="af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lang w:eastAsia="ru-RU"/>
    </w:rPr>
  </w:style>
  <w:style w:type="character" w:customStyle="1" w:styleId="54">
    <w:name w:val="Список_5 Знак"/>
    <w:basedOn w:val="a1"/>
    <w:link w:val="5"/>
    <w:rPr>
      <w:rFonts w:ascii="Times New Roman" w:hAnsi="Times New Roman" w:cs="Times New Roman"/>
      <w:color w:val="000000" w:themeColor="text1"/>
      <w:lang w:val="en-US"/>
    </w:rPr>
  </w:style>
  <w:style w:type="paragraph" w:customStyle="1" w:styleId="5">
    <w:name w:val="Список_5"/>
    <w:basedOn w:val="af5"/>
    <w:link w:val="54"/>
    <w:qFormat/>
    <w:pPr>
      <w:numPr>
        <w:numId w:val="25"/>
      </w:numPr>
      <w:ind w:left="395" w:hanging="283"/>
    </w:pPr>
    <w:rPr>
      <w:rFonts w:ascii="Times New Roman" w:eastAsiaTheme="minorHAnsi" w:hAnsi="Times New Roman" w:cs="Times New Roman"/>
      <w:color w:val="000000" w:themeColor="text1"/>
      <w:sz w:val="22"/>
      <w:szCs w:val="22"/>
      <w:lang w:val="en-US" w:eastAsia="en-US"/>
    </w:rPr>
  </w:style>
  <w:style w:type="paragraph" w:customStyle="1" w:styleId="aff6">
    <w:name w:val="Содержимое таблицы"/>
    <w:basedOn w:val="a0"/>
    <w:qFormat/>
    <w:pPr>
      <w:widowControl w:val="0"/>
      <w:suppressLineNumbers/>
    </w:pPr>
    <w:rPr>
      <w:rFonts w:ascii="Tempora LGC Uni" w:eastAsia="Tahoma" w:hAnsi="Tempora LGC Uni" w:cs="Lohit Devanagari"/>
      <w:lang w:bidi="hi-IN"/>
    </w:rPr>
  </w:style>
  <w:style w:type="character" w:customStyle="1" w:styleId="ConsPlusNormal">
    <w:name w:val="ConsPlusNormal Знак"/>
    <w:link w:val="ConsPlusNormal0"/>
    <w:uiPriority w:val="9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ff7">
    <w:name w:val="Hyperlink"/>
    <w:basedOn w:val="a1"/>
    <w:uiPriority w:val="99"/>
    <w:semiHidden/>
    <w:unhideWhenUsed/>
    <w:rPr>
      <w:color w:val="0000FF"/>
      <w:u w:val="single"/>
    </w:rPr>
  </w:style>
  <w:style w:type="paragraph" w:customStyle="1" w:styleId="15">
    <w:name w:val="Без интервал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D0634-E18C-42DA-BC27-71D2B635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Субботина Екатерина Юрьевна</cp:lastModifiedBy>
  <cp:revision>3</cp:revision>
  <dcterms:created xsi:type="dcterms:W3CDTF">2025-02-13T05:41:00Z</dcterms:created>
  <dcterms:modified xsi:type="dcterms:W3CDTF">2026-08-13T05:17:00Z</dcterms:modified>
</cp:coreProperties>
</file>